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421952" cy="2624138"/>
            <wp:effectExtent b="101600" l="101600" r="101600" t="10160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 b="3969" l="0" r="0"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3421952" cy="2624138"/>
                    </a:xfrm>
                    <a:prstGeom prst="rect"/>
                    <a:ln w="101600">
                      <a:solidFill>
                        <a:srgbClr val="FB5CF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466148" cy="2651698"/>
            <wp:effectExtent b="101600" l="101600" r="101600" t="10160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126" r="1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6148" cy="2651698"/>
                    </a:xfrm>
                    <a:prstGeom prst="rect"/>
                    <a:ln w="101600">
                      <a:solidFill>
                        <a:srgbClr val="9900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left"/>
        <w:rPr/>
      </w:pPr>
      <w:r w:rsidDel="00000000" w:rsidR="00000000" w:rsidRPr="00000000">
        <w:rPr>
          <w:rtl w:val="0"/>
        </w:rPr>
        <w:t xml:space="preserve">              </w:t>
      </w: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Guess How Many Jelly Beans HERE!</w:t>
        </w:r>
      </w:hyperlink>
      <w:r w:rsidDel="00000000" w:rsidR="00000000" w:rsidRPr="00000000">
        <w:rPr>
          <w:b w:val="1"/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                  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Purchase Tickets to Magic Show HERE!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jc w:val="left"/>
        <w:rPr>
          <w:b w:val="1"/>
          <w:color w:val="0000ff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288744" cy="2647950"/>
            <wp:effectExtent b="101600" l="101600" r="101600" t="10160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1976" l="0" r="0" t="1976"/>
                    <a:stretch>
                      <a:fillRect/>
                    </a:stretch>
                  </pic:blipFill>
                  <pic:spPr>
                    <a:xfrm>
                      <a:off x="0" y="0"/>
                      <a:ext cx="3288744" cy="2647950"/>
                    </a:xfrm>
                    <a:prstGeom prst="rect"/>
                    <a:ln w="101600">
                      <a:solidFill>
                        <a:srgbClr val="E69138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466148" cy="2651698"/>
            <wp:effectExtent b="101600" l="101600" r="101600" t="1016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169" r="16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6148" cy="2651698"/>
                    </a:xfrm>
                    <a:prstGeom prst="rect"/>
                    <a:ln w="101600">
                      <a:solidFill>
                        <a:srgbClr val="0BE10B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rPr>
          <w:b w:val="1"/>
          <w:color w:val="ff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b w:val="1"/>
          <w:color w:val="ff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rPr>
          <w:b w:val="1"/>
          <w:color w:val="ff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b w:val="1"/>
          <w:color w:val="ff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114300</wp:posOffset>
            </wp:positionV>
            <wp:extent cx="3376935" cy="2824163"/>
            <wp:effectExtent b="101600" l="101600" r="101600" t="10160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199" r="19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6935" cy="2824163"/>
                    </a:xfrm>
                    <a:prstGeom prst="rect"/>
                    <a:ln w="1016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71439</wp:posOffset>
            </wp:positionH>
            <wp:positionV relativeFrom="paragraph">
              <wp:posOffset>114300</wp:posOffset>
            </wp:positionV>
            <wp:extent cx="3376935" cy="2824163"/>
            <wp:effectExtent b="101600" l="101600" r="101600" t="101600"/>
            <wp:wrapSquare wrapText="bothSides" distB="114300" distT="114300" distL="114300" distR="11430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118" l="0" r="0" t="118"/>
                    <a:stretch>
                      <a:fillRect/>
                    </a:stretch>
                  </pic:blipFill>
                  <pic:spPr>
                    <a:xfrm>
                      <a:off x="0" y="0"/>
                      <a:ext cx="3376935" cy="2824163"/>
                    </a:xfrm>
                    <a:prstGeom prst="rect"/>
                    <a:ln w="101600">
                      <a:solidFill>
                        <a:srgbClr val="38761D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jc w:val="left"/>
        <w:rPr/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 </w:t>
      </w:r>
    </w:p>
    <w:p w:rsidR="00000000" w:rsidDel="00000000" w:rsidP="00000000" w:rsidRDefault="00000000" w:rsidRPr="00000000" w14:paraId="00000012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5.999999999999979"/>
        </w:tabs>
        <w:ind w:left="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    </w:t>
      </w:r>
      <w:r w:rsidDel="00000000" w:rsidR="00000000" w:rsidRPr="00000000">
        <w:rPr>
          <w:b w:val="1"/>
          <w:rtl w:val="0"/>
        </w:rPr>
        <w:t xml:space="preserve"> </w:t>
      </w: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Renew Membership/ Join the PTO!</w:t>
        </w:r>
      </w:hyperlink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5.999999999999979"/>
        </w:tabs>
        <w:jc w:val="left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                            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152400</wp:posOffset>
            </wp:positionV>
            <wp:extent cx="3409950" cy="2600325"/>
            <wp:effectExtent b="101600" l="101600" r="101600" t="101600"/>
            <wp:wrapSquare wrapText="bothSides" distB="114300" distT="114300" distL="114300" distR="11430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4516" l="0" r="0" t="451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00325"/>
                    </a:xfrm>
                    <a:prstGeom prst="rect"/>
                    <a:ln w="101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3951923</wp:posOffset>
            </wp:positionH>
            <wp:positionV relativeFrom="paragraph">
              <wp:posOffset>152400</wp:posOffset>
            </wp:positionV>
            <wp:extent cx="3353753" cy="2600325"/>
            <wp:effectExtent b="101600" l="101600" r="101600" t="101600"/>
            <wp:wrapSquare wrapText="bothSides" distB="114300" distT="114300" distL="114300" distR="11430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565" l="0" r="0" t="565"/>
                    <a:stretch>
                      <a:fillRect/>
                    </a:stretch>
                  </pic:blipFill>
                  <pic:spPr>
                    <a:xfrm>
                      <a:off x="0" y="0"/>
                      <a:ext cx="3353753" cy="2600325"/>
                    </a:xfrm>
                    <a:prstGeom prst="rect"/>
                    <a:ln w="101600">
                      <a:solidFill>
                        <a:srgbClr val="0000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widowControl w:val="0"/>
        <w:jc w:val="left"/>
        <w:rPr/>
      </w:pPr>
      <w:r w:rsidDel="00000000" w:rsidR="00000000" w:rsidRPr="00000000">
        <w:rPr>
          <w:rtl w:val="0"/>
        </w:rPr>
        <w:t xml:space="preserve">          </w:t>
      </w:r>
    </w:p>
    <w:p w:rsidR="00000000" w:rsidDel="00000000" w:rsidP="00000000" w:rsidRDefault="00000000" w:rsidRPr="00000000" w14:paraId="00000020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jc w:val="left"/>
        <w:rPr/>
      </w:pPr>
      <w:r w:rsidDel="00000000" w:rsidR="00000000" w:rsidRPr="00000000">
        <w:rPr>
          <w:rtl w:val="0"/>
        </w:rPr>
        <w:t xml:space="preserve">                    </w:t>
      </w: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Japanese Textbooks Order Form</w:t>
        </w:r>
      </w:hyperlink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                         　   </w:t>
      </w: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More ICAG Logo Merchandise!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ind w:left="1440" w:firstLine="0"/>
        <w:jc w:val="left"/>
        <w:rPr/>
      </w:pPr>
      <w:r w:rsidDel="00000000" w:rsidR="00000000" w:rsidRPr="00000000">
        <w:rPr>
          <w:rtl w:val="0"/>
        </w:rPr>
        <w:t xml:space="preserve">                 </w:t>
      </w:r>
      <w:hyperlink r:id="rId19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              </w:t>
        </w:r>
      </w:hyperlink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b w:val="1"/>
          <w:color w:val="0000ff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1"/>
        <w:tblW w:w="119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71"/>
        <w:gridCol w:w="6039.000000000001"/>
        <w:tblGridChange w:id="0">
          <w:tblGrid>
            <w:gridCol w:w="5871"/>
            <w:gridCol w:w="6039.000000000001"/>
          </w:tblGrid>
        </w:tblGridChange>
      </w:tblGrid>
      <w:tr>
        <w:trPr>
          <w:trHeight w:val="1107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47626</wp:posOffset>
                  </wp:positionV>
                  <wp:extent cx="3219450" cy="2766414"/>
                  <wp:effectExtent b="101600" l="101600" r="101600" t="101600"/>
                  <wp:wrapSquare wrapText="bothSides" distB="114300" distT="114300" distL="114300" distR="11430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1220" r="122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766414"/>
                          </a:xfrm>
                          <a:prstGeom prst="rect"/>
                          <a:ln w="101600">
                            <a:solidFill>
                              <a:srgbClr val="C1116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Comfortaa" w:cs="Comfortaa" w:eastAsia="Comfortaa" w:hAnsi="Comfortaa"/>
                <w:b w:val="1"/>
                <w:color w:val="0b5394"/>
                <w:sz w:val="48"/>
                <w:szCs w:val="4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Comfortaa" w:cs="Comfortaa" w:eastAsia="Comfortaa" w:hAnsi="Comfortaa"/>
                <w:b w:val="1"/>
                <w:color w:val="0b5394"/>
                <w:sz w:val="48"/>
                <w:szCs w:val="4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ind w:left="720" w:right="0" w:firstLine="0"/>
              <w:jc w:val="left"/>
              <w:rPr>
                <w:b w:val="1"/>
                <w:color w:val="1155cc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hyperlink r:id="rId21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Download Box Tops app &amp; sign up here!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166688</wp:posOffset>
                  </wp:positionH>
                  <wp:positionV relativeFrom="paragraph">
                    <wp:posOffset>238125</wp:posOffset>
                  </wp:positionV>
                  <wp:extent cx="3243343" cy="2747963"/>
                  <wp:effectExtent b="101600" l="101600" r="101600" t="101600"/>
                  <wp:wrapSquare wrapText="bothSides" distB="114300" distT="114300" distL="114300" distR="11430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890" r="89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343" cy="2747963"/>
                          </a:xfrm>
                          <a:prstGeom prst="rect"/>
                          <a:ln w="101600">
                            <a:solidFill>
                              <a:srgbClr val="6FA8DC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2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ind w:left="720" w:firstLine="0"/>
              <w:jc w:val="left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                      </w:t>
            </w:r>
            <w:hyperlink r:id="rId2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PTO Online Store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3333750" cy="2789081"/>
                  <wp:effectExtent b="101600" l="101600" r="101600" t="101600"/>
                  <wp:wrapSquare wrapText="bothSides" distB="114300" distT="114300" distL="114300" distR="11430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0" l="1998" r="199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2789081"/>
                          </a:xfrm>
                          <a:prstGeom prst="rect"/>
                          <a:ln w="1016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5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ind w:left="720" w:firstLine="0"/>
              <w:jc w:val="left"/>
              <w:rPr/>
            </w:pPr>
            <w:hyperlink r:id="rId25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Start Donating with Coca Cola Give!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Style w:val="Heading1"/>
              <w:widowControl w:val="0"/>
              <w:rPr>
                <w:rFonts w:ascii="Impact" w:cs="Impact" w:eastAsia="Impact" w:hAnsi="Impact"/>
                <w:sz w:val="20"/>
                <w:szCs w:val="20"/>
                <w:highlight w:val="white"/>
              </w:rPr>
            </w:pPr>
            <w:bookmarkStart w:colFirst="0" w:colLast="0" w:name="_y0uejiox85uw" w:id="0"/>
            <w:bookmarkEnd w:id="0"/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214313</wp:posOffset>
                  </wp:positionV>
                  <wp:extent cx="3197220" cy="2757488"/>
                  <wp:effectExtent b="101600" l="101600" r="101600" t="101600"/>
                  <wp:wrapSquare wrapText="bothSides" distB="114300" distT="114300" distL="114300" distR="11430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 b="0" l="10" r="1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220" cy="2757488"/>
                          </a:xfrm>
                          <a:prstGeom prst="rect"/>
                          <a:ln w="101600">
                            <a:solidFill>
                              <a:srgbClr val="00E1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B">
            <w:pPr>
              <w:widowControl w:val="0"/>
              <w:ind w:left="-603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before="0" w:line="240" w:lineRule="auto"/>
              <w:jc w:val="left"/>
              <w:rPr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before="0" w:line="240" w:lineRule="auto"/>
              <w:jc w:val="left"/>
              <w:rPr>
                <w:sz w:val="27"/>
                <w:szCs w:val="2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before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before="0" w:line="240" w:lineRule="auto"/>
              <w:rPr>
                <w:sz w:val="27"/>
                <w:szCs w:val="27"/>
              </w:rPr>
            </w:pPr>
            <w:hyperlink r:id="rId27">
              <w:r w:rsidDel="00000000" w:rsidR="00000000" w:rsidRPr="00000000">
                <w:rPr>
                  <w:color w:val="1155cc"/>
                  <w:sz w:val="27"/>
                  <w:szCs w:val="27"/>
                  <w:u w:val="single"/>
                </w:rPr>
                <w:drawing>
                  <wp:inline distB="114300" distT="114300" distL="114300" distR="114300">
                    <wp:extent cx="2390775" cy="1447800"/>
                    <wp:effectExtent b="0" l="0" r="0" t="0"/>
                    <wp:docPr id="8" name="image19.png"/>
                    <a:graphic>
                      <a:graphicData uri="http://schemas.openxmlformats.org/drawingml/2006/picture">
                        <pic:pic>
                          <pic:nvPicPr>
                            <pic:cNvPr id="0" name="image19.png"/>
                            <pic:cNvPicPr preferRelativeResize="0"/>
                          </pic:nvPicPr>
                          <pic:blipFill>
                            <a:blip r:embed="rId28"/>
                            <a:srcRect b="38709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0775" cy="1447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before="0" w:line="240" w:lineRule="auto"/>
              <w:rPr>
                <w:sz w:val="27"/>
                <w:szCs w:val="27"/>
              </w:rPr>
            </w:pPr>
            <w:hyperlink r:id="rId2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390775" cy="1562100"/>
                    <wp:effectExtent b="0" l="0" r="0" t="0"/>
                    <wp:docPr id="19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30"/>
                            <a:srcRect b="0" l="7955" r="9501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90775" cy="1562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before="0" w:line="240" w:lineRule="auto"/>
              <w:jc w:val="center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b w:val="1"/>
                <w:sz w:val="27"/>
                <w:szCs w:val="27"/>
                <w:rtl w:val="0"/>
              </w:rPr>
              <w:t xml:space="preserve">ICAG Spirit T-shirt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before="0" w:line="240" w:lineRule="auto"/>
              <w:jc w:val="center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b w:val="1"/>
                <w:sz w:val="27"/>
                <w:szCs w:val="27"/>
                <w:rtl w:val="0"/>
              </w:rPr>
              <w:t xml:space="preserve">Don't forget to use Amazon Smile!</w:t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Students are allowed to wear the ICAG Spirit T-Shirt</w:t>
            </w:r>
          </w:p>
          <w:p w:rsidR="00000000" w:rsidDel="00000000" w:rsidP="00000000" w:rsidRDefault="00000000" w:rsidRPr="00000000" w14:paraId="00000075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 Fridays with jeans.  </w:t>
            </w:r>
          </w:p>
          <w:p w:rsidR="00000000" w:rsidDel="00000000" w:rsidP="00000000" w:rsidRDefault="00000000" w:rsidRPr="00000000" w14:paraId="00000076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 now offer new color and more items!</w:t>
            </w:r>
          </w:p>
          <w:p w:rsidR="00000000" w:rsidDel="00000000" w:rsidP="00000000" w:rsidRDefault="00000000" w:rsidRPr="00000000" w14:paraId="00000077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T-Shirts can be purchased via the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ICAG PTO website</w:t>
              </w:r>
            </w:hyperlink>
            <w:r w:rsidDel="00000000" w:rsidR="00000000" w:rsidRPr="00000000">
              <w:rPr>
                <w:sz w:val="20"/>
                <w:szCs w:val="20"/>
                <w:rtl w:val="0"/>
              </w:rPr>
              <w:t xml:space="preserve"> or by using the link below. </w:t>
            </w:r>
          </w:p>
          <w:p w:rsidR="00000000" w:rsidDel="00000000" w:rsidP="00000000" w:rsidRDefault="00000000" w:rsidRPr="00000000" w14:paraId="00000078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$3 from each sale is donated to ICAGeorgia!</w:t>
            </w:r>
          </w:p>
          <w:p w:rsidR="00000000" w:rsidDel="00000000" w:rsidP="00000000" w:rsidRDefault="00000000" w:rsidRPr="00000000" w14:paraId="00000079">
            <w:pPr>
              <w:tabs>
                <w:tab w:val="left" w:pos="5.999999999999979"/>
              </w:tabs>
              <w:spacing w:before="0" w:line="240" w:lineRule="auto"/>
              <w:rPr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https://teamlocker.squadlocker.com/#/lockers/international-charter-academy-of-georgia-275088?_k=q38hq7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pos="5.999999999999979"/>
              </w:tabs>
              <w:spacing w:before="0" w:line="240" w:lineRule="auto"/>
              <w:rPr>
                <w:sz w:val="27"/>
                <w:szCs w:val="27"/>
              </w:rPr>
            </w:pPr>
            <w:r w:rsidDel="00000000" w:rsidR="00000000" w:rsidRPr="00000000">
              <w:rPr>
                <w:b w:val="1"/>
                <w:i w:val="1"/>
                <w:color w:val="38761d"/>
                <w:sz w:val="16"/>
                <w:szCs w:val="16"/>
                <w:rtl w:val="0"/>
              </w:rPr>
              <w:t xml:space="preserve">(The vendor website is not optimized for Internet Explorer browser.)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240" w:before="24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Every time you shop, Amazon will give a percentage to　ICAGeorgia. It's as simple as that. 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240" w:before="240" w:line="240" w:lineRule="auto"/>
              <w:ind w:right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0"/>
                <w:szCs w:val="20"/>
                <w:rtl w:val="0"/>
              </w:rPr>
              <w:t xml:space="preserve">NEW ON AMAZON!!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                                                               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You can now support ICAGeorgia on your phone!                       Set up AmazonSmile right in your Amazon account now!</w:t>
            </w:r>
          </w:p>
          <w:p w:rsidR="00000000" w:rsidDel="00000000" w:rsidP="00000000" w:rsidRDefault="00000000" w:rsidRPr="00000000" w14:paraId="0000007D">
            <w:pPr>
              <w:widowControl w:val="0"/>
              <w:spacing w:after="240" w:before="240" w:line="240" w:lineRule="auto"/>
              <w:ind w:right="0"/>
              <w:rPr>
                <w:b w:val="1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Click here to Set it up now!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jc w:val="left"/>
              <w:rPr>
                <w:rFonts w:ascii="Comfortaa" w:cs="Comfortaa" w:eastAsia="Comfortaa" w:hAnsi="Comfortaa"/>
                <w:color w:val="0b539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omfortaa" w:cs="Comfortaa" w:eastAsia="Comfortaa" w:hAnsi="Comfortaa"/>
                <w:color w:val="0b539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Comfortaa" w:cs="Comfortaa" w:eastAsia="Comfortaa" w:hAnsi="Comfortaa"/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Parents make a difference in the ICAG PTO.</w:t>
            </w:r>
          </w:p>
          <w:p w:rsidR="00000000" w:rsidDel="00000000" w:rsidP="00000000" w:rsidRDefault="00000000" w:rsidRPr="00000000" w14:paraId="00000081">
            <w:pPr>
              <w:rPr>
                <w:rFonts w:ascii="Comfortaa" w:cs="Comfortaa" w:eastAsia="Comfortaa" w:hAnsi="Comfortaa"/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It's people that give this organization its strength and unity.  </w:t>
            </w:r>
          </w:p>
          <w:p w:rsidR="00000000" w:rsidDel="00000000" w:rsidP="00000000" w:rsidRDefault="00000000" w:rsidRPr="00000000" w14:paraId="00000082">
            <w:pPr>
              <w:rPr>
                <w:rFonts w:ascii="Comfortaa" w:cs="Comfortaa" w:eastAsia="Comfortaa" w:hAnsi="Comfortaa"/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Thank you for reading, thank you for participating, and thank you for supporting the ICAG PTO.</w:t>
            </w:r>
          </w:p>
        </w:tc>
      </w:tr>
    </w:tbl>
    <w:p w:rsidR="00000000" w:rsidDel="00000000" w:rsidP="00000000" w:rsidRDefault="00000000" w:rsidRPr="00000000" w14:paraId="00000084">
      <w:pPr>
        <w:spacing w:before="0" w:line="273.6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951.980000000001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87.9950000000003"/>
        <w:gridCol w:w="2987.9950000000003"/>
        <w:gridCol w:w="2987.9950000000003"/>
        <w:gridCol w:w="2987.9950000000003"/>
        <w:tblGridChange w:id="0">
          <w:tblGrid>
            <w:gridCol w:w="2987.9950000000003"/>
            <w:gridCol w:w="2987.9950000000003"/>
            <w:gridCol w:w="2987.9950000000003"/>
            <w:gridCol w:w="2987.9950000000003"/>
          </w:tblGrid>
        </w:tblGridChange>
      </w:tblGrid>
      <w:tr>
        <w:trPr>
          <w:trHeight w:val="18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7722" cy="610341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22" cy="6103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3022" cy="43236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22" cy="43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42122" cy="952500"/>
                  <wp:effectExtent b="0" l="0" r="0" t="0"/>
                  <wp:docPr id="16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22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84847" cy="935732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" cy="935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jc w:val="center"/>
              <w:rPr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color w:val="1155cc"/>
                <w:sz w:val="20"/>
                <w:szCs w:val="20"/>
                <w:rtl w:val="0"/>
              </w:rPr>
              <w:t xml:space="preserve">School Code: RD299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>
                <w:color w:val="1155cc"/>
                <w:sz w:val="20"/>
                <w:szCs w:val="20"/>
              </w:rPr>
            </w:pPr>
            <w:hyperlink r:id="rId38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Sign up and Select the School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>
                <w:color w:val="1155cc"/>
                <w:sz w:val="20"/>
                <w:szCs w:val="20"/>
              </w:rPr>
            </w:pPr>
            <w:hyperlink r:id="rId3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Click the Link to Connect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3.6" w:lineRule="auto"/>
              <w:ind w:left="0" w:right="0" w:firstLine="0"/>
              <w:rPr>
                <w:color w:val="1155cc"/>
                <w:sz w:val="20"/>
                <w:szCs w:val="20"/>
              </w:rPr>
            </w:pPr>
            <w:hyperlink r:id="rId4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Go to the website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41" w:type="default"/>
      <w:headerReference r:id="rId42" w:type="first"/>
      <w:footerReference r:id="rId43" w:type="first"/>
      <w:footerReference r:id="rId44" w:type="default"/>
      <w:pgSz w:h="15840" w:w="12240"/>
      <w:pgMar w:bottom="144" w:top="144" w:left="144" w:right="144" w:header="0" w:footer="288"/>
      <w:pgNumType w:start="1"/>
      <w:cols w:equalWidth="0" w:num="1" w:sep="1">
        <w:col w:space="0" w:w="11951.980000000001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Impact"/>
  <w:font w:name="Verdana"/>
  <w:font w:name="Arial"/>
  <w:font w:name="Yanone Kaffeesatz">
    <w:embedRegular w:fontKey="{00000000-0000-0000-0000-000000000000}" r:id="rId1" w:subsetted="0"/>
    <w:embedBold w:fontKey="{00000000-0000-0000-0000-000000000000}" r:id="rId2" w:subsetted="0"/>
  </w:font>
  <w:font w:name="Quicksand">
    <w:embedRegular w:fontKey="{00000000-0000-0000-0000-000000000000}" r:id="rId3" w:subsetted="0"/>
    <w:embedBold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fortaa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Style w:val="Heading2"/>
      <w:spacing w:after="100" w:before="100" w:lineRule="auto"/>
      <w:ind w:left="-1440" w:right="-1440" w:firstLine="0"/>
      <w:jc w:val="left"/>
      <w:rPr>
        <w:sz w:val="12"/>
        <w:szCs w:val="12"/>
      </w:rPr>
    </w:pPr>
    <w:bookmarkStart w:colFirst="0" w:colLast="0" w:name="_2bgfb9t1evby" w:id="1"/>
    <w:bookmarkEnd w:id="1"/>
    <w:r w:rsidDel="00000000" w:rsidR="00000000" w:rsidRPr="00000000">
      <w:rPr>
        <w:sz w:val="12"/>
        <w:szCs w:val="12"/>
        <w:rtl w:val="0"/>
      </w:rPr>
      <w:t xml:space="preserve">Bnhhhhhhhhhhhhhhh</w:t>
    </w:r>
  </w:p>
  <w:p w:rsidR="00000000" w:rsidDel="00000000" w:rsidP="00000000" w:rsidRDefault="00000000" w:rsidRPr="00000000" w14:paraId="00000096">
    <w:pPr>
      <w:widowControl w:val="0"/>
      <w:rPr>
        <w:rFonts w:ascii="Quicksand" w:cs="Quicksand" w:eastAsia="Quicksand" w:hAnsi="Quicksand"/>
        <w:b w:val="1"/>
        <w:color w:val="0b5394"/>
        <w:sz w:val="20"/>
        <w:szCs w:val="20"/>
      </w:rPr>
    </w:pPr>
    <w:r w:rsidDel="00000000" w:rsidR="00000000" w:rsidRPr="00000000">
      <w:rPr>
        <w:rFonts w:ascii="Verdana" w:cs="Verdana" w:eastAsia="Verdana" w:hAnsi="Verdana"/>
        <w:b w:val="1"/>
        <w:color w:val="0b5394"/>
        <w:sz w:val="20"/>
        <w:szCs w:val="20"/>
        <w:rtl w:val="0"/>
      </w:rPr>
      <w:t xml:space="preserve">International Charter Academy of Georgia (ICAG) PTO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widowControl w:val="0"/>
      <w:rPr>
        <w:rFonts w:ascii="Arial" w:cs="Arial" w:eastAsia="Arial" w:hAnsi="Arial"/>
        <w:color w:val="000000"/>
        <w:sz w:val="16"/>
        <w:szCs w:val="16"/>
      </w:rPr>
    </w:pPr>
    <w:hyperlink r:id="rId1"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single"/>
          <w:rtl w:val="0"/>
        </w:rPr>
        <w:t xml:space="preserve">https://www.icageorgiapto.org</w:t>
      </w:r>
    </w:hyperlink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  </w:t>
    </w:r>
  </w:p>
  <w:p w:rsidR="00000000" w:rsidDel="00000000" w:rsidP="00000000" w:rsidRDefault="00000000" w:rsidRPr="00000000" w14:paraId="00000098">
    <w:pPr>
      <w:widowControl w:val="0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If you have any questions, please contact us at </w:t>
    </w:r>
    <w:hyperlink r:id="rId2"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single"/>
          <w:rtl w:val="0"/>
        </w:rPr>
        <w:t xml:space="preserve">ICAG.PTO@gmail.com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widowControl w:val="0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0000"/>
        <w:sz w:val="16"/>
        <w:szCs w:val="16"/>
        <w:rtl w:val="0"/>
      </w:rPr>
      <w:t xml:space="preserve">Check our Facebook Page at </w:t>
    </w:r>
    <w:hyperlink r:id="rId3"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single"/>
          <w:rtl w:val="0"/>
        </w:rPr>
        <w:t xml:space="preserve">https://www.facebook.com/ICAGeorgiaPTO/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pStyle w:val="Heading2"/>
      <w:spacing w:after="100" w:before="100" w:lineRule="auto"/>
      <w:ind w:left="-1440" w:right="-1440" w:firstLine="0"/>
      <w:rPr/>
    </w:pPr>
    <w:bookmarkStart w:colFirst="0" w:colLast="0" w:name="_ygq18qc5vnc9" w:id="2"/>
    <w:bookmarkEnd w:id="2"/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6444615</wp:posOffset>
          </wp:positionH>
          <wp:positionV relativeFrom="page">
            <wp:posOffset>171450</wp:posOffset>
          </wp:positionV>
          <wp:extent cx="581025" cy="809625"/>
          <wp:effectExtent b="0" l="0" r="0" t="0"/>
          <wp:wrapSquare wrapText="bothSides" distB="114300" distT="114300" distL="114300" distR="11430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1025" cy="8096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tbl>
    <w:tblPr>
      <w:tblStyle w:val="Table3"/>
      <w:tblW w:w="1194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1835"/>
      <w:gridCol w:w="105"/>
      <w:tblGridChange w:id="0">
        <w:tblGrid>
          <w:gridCol w:w="11835"/>
          <w:gridCol w:w="105"/>
        </w:tblGrid>
      </w:tblGridChange>
    </w:tblGrid>
    <w:tr>
      <w:trPr>
        <w:trHeight w:val="1965" w:hRule="atLeast"/>
      </w:trPr>
      <w:tc>
        <w:tcPr>
          <w:tcBorders>
            <w:top w:color="ffffff" w:space="0" w:sz="18" w:val="single"/>
            <w:left w:color="ffffff" w:space="0" w:sz="18" w:val="single"/>
            <w:bottom w:color="ffffff" w:space="0" w:sz="18" w:val="single"/>
            <w:right w:color="ffffff" w:space="0" w:sz="1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9B">
          <w:pPr>
            <w:pStyle w:val="Title"/>
            <w:widowControl w:val="0"/>
            <w:ind w:right="15"/>
            <w:rPr>
              <w:rFonts w:ascii="Comfortaa" w:cs="Comfortaa" w:eastAsia="Comfortaa" w:hAnsi="Comfortaa"/>
              <w:b w:val="1"/>
              <w:color w:val="1155cc"/>
            </w:rPr>
          </w:pPr>
          <w:bookmarkStart w:colFirst="0" w:colLast="0" w:name="_5z9wzbt58ln6" w:id="3"/>
          <w:bookmarkEnd w:id="3"/>
          <w:r w:rsidDel="00000000" w:rsidR="00000000" w:rsidRPr="00000000">
            <w:rPr>
              <w:rFonts w:ascii="Comfortaa" w:cs="Comfortaa" w:eastAsia="Comfortaa" w:hAnsi="Comfortaa"/>
              <w:b w:val="1"/>
              <w:color w:val="1155cc"/>
              <w:rtl w:val="0"/>
            </w:rPr>
            <w:t xml:space="preserve">      PTO Newsletter</w:t>
          </w:r>
        </w:p>
        <w:p w:rsidR="00000000" w:rsidDel="00000000" w:rsidP="00000000" w:rsidRDefault="00000000" w:rsidRPr="00000000" w14:paraId="0000009C">
          <w:pPr>
            <w:widowControl w:val="0"/>
            <w:spacing w:before="0" w:line="240" w:lineRule="auto"/>
            <w:ind w:right="-75"/>
            <w:jc w:val="center"/>
            <w:rPr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b w:val="1"/>
              <w:color w:val="000000"/>
              <w:sz w:val="36"/>
              <w:szCs w:val="36"/>
              <w:rtl w:val="0"/>
            </w:rPr>
            <w:t xml:space="preserve">            September 11, 2020</w:t>
          </w:r>
        </w:p>
        <w:p w:rsidR="00000000" w:rsidDel="00000000" w:rsidP="00000000" w:rsidRDefault="00000000" w:rsidRPr="00000000" w14:paraId="0000009D">
          <w:pPr>
            <w:widowControl w:val="0"/>
            <w:spacing w:before="0" w:line="240" w:lineRule="auto"/>
            <w:ind w:right="-75"/>
            <w:jc w:val="center"/>
            <w:rPr>
              <w:sz w:val="36"/>
              <w:szCs w:val="36"/>
            </w:rPr>
          </w:pPr>
          <w:r w:rsidDel="00000000" w:rsidR="00000000" w:rsidRPr="00000000">
            <w:pict>
              <v:rect style="width:0.0pt;height:1.5pt" o:hr="t" o:hrstd="t" o:hralign="center" fillcolor="#A0A0A0" stroked="f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1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9E">
          <w:pPr>
            <w:pStyle w:val="Heading2"/>
            <w:widowControl w:val="0"/>
            <w:ind w:left="0" w:right="1635" w:firstLine="0"/>
            <w:jc w:val="left"/>
            <w:rPr>
              <w:rFonts w:ascii="Quicksand" w:cs="Quicksand" w:eastAsia="Quicksand" w:hAnsi="Quicksand"/>
              <w:color w:val="434343"/>
              <w:sz w:val="22"/>
              <w:szCs w:val="22"/>
            </w:rPr>
          </w:pPr>
          <w:bookmarkStart w:colFirst="0" w:colLast="0" w:name="_kmjetabxz305" w:id="4"/>
          <w:bookmarkEnd w:id="4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F">
    <w:pPr>
      <w:tabs>
        <w:tab w:val="left" w:pos="5.999999999999979"/>
      </w:tabs>
      <w:jc w:val="left"/>
      <w:rPr>
        <w:rFonts w:ascii="Comfortaa" w:cs="Comfortaa" w:eastAsia="Comfortaa" w:hAnsi="Comfortaa"/>
        <w:b w:val="1"/>
        <w:color w:val="0b5394"/>
        <w:sz w:val="48"/>
        <w:szCs w:val="4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pStyle w:val="Heading2"/>
      <w:spacing w:before="100" w:lineRule="auto"/>
      <w:ind w:right="1635"/>
      <w:jc w:val="left"/>
      <w:rPr/>
    </w:pPr>
    <w:bookmarkStart w:colFirst="0" w:colLast="0" w:name="_6yazxxe53boe" w:id="5"/>
    <w:bookmarkEnd w:id="5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66666"/>
        <w:sz w:val="22"/>
        <w:szCs w:val="22"/>
        <w:lang w:val="en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320" w:line="240" w:lineRule="auto"/>
      <w:ind w:left="-15" w:right="-15" w:firstLine="0"/>
      <w:jc w:val="center"/>
    </w:pPr>
    <w:rPr>
      <w:rFonts w:ascii="Quicksand" w:cs="Quicksand" w:eastAsia="Quicksand" w:hAnsi="Quicksand"/>
      <w:color w:val="434343"/>
      <w:sz w:val="48"/>
      <w:szCs w:val="48"/>
    </w:rPr>
  </w:style>
  <w:style w:type="paragraph" w:styleId="Heading2">
    <w:name w:val="heading 2"/>
    <w:basedOn w:val="Normal"/>
    <w:next w:val="Normal"/>
    <w:pPr>
      <w:spacing w:before="0" w:line="240" w:lineRule="auto"/>
      <w:jc w:val="center"/>
    </w:pPr>
    <w:rPr>
      <w:rFonts w:ascii="Quicksand" w:cs="Quicksand" w:eastAsia="Quicksand" w:hAnsi="Quicksand"/>
      <w:color w:val="434343"/>
      <w:sz w:val="24"/>
      <w:szCs w:val="24"/>
    </w:rPr>
  </w:style>
  <w:style w:type="paragraph" w:styleId="Heading3">
    <w:name w:val="heading 3"/>
    <w:basedOn w:val="Normal"/>
    <w:next w:val="Normal"/>
    <w:pPr>
      <w:widowControl w:val="0"/>
      <w:spacing w:line="240" w:lineRule="auto"/>
    </w:pPr>
    <w:rPr>
      <w:rFonts w:ascii="Source Sans Pro" w:cs="Source Sans Pro" w:eastAsia="Source Sans Pro" w:hAnsi="Source Sans Pro"/>
      <w:color w:val="b7b7b7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line="240" w:lineRule="auto"/>
      <w:ind w:left="-15" w:right="-15" w:firstLine="0"/>
    </w:pPr>
    <w:rPr>
      <w:color w:val="ec7b0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-15" w:right="-15" w:firstLine="0"/>
    </w:pPr>
    <w:rPr>
      <w:rFonts w:ascii="Yanone Kaffeesatz" w:cs="Yanone Kaffeesatz" w:eastAsia="Yanone Kaffeesatz" w:hAnsi="Yanone Kaffeesatz"/>
      <w:color w:val="5e2b97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  <w:ind w:left="-15" w:right="-15" w:firstLine="0"/>
    </w:pPr>
    <w:rPr>
      <w:color w:val="ec7b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icageorgiapto.org/" TargetMode="External"/><Relationship Id="rId20" Type="http://schemas.openxmlformats.org/officeDocument/2006/relationships/image" Target="media/image16.png"/><Relationship Id="rId42" Type="http://schemas.openxmlformats.org/officeDocument/2006/relationships/header" Target="header2.xml"/><Relationship Id="rId41" Type="http://schemas.openxmlformats.org/officeDocument/2006/relationships/header" Target="header1.xml"/><Relationship Id="rId22" Type="http://schemas.openxmlformats.org/officeDocument/2006/relationships/image" Target="media/image11.png"/><Relationship Id="rId44" Type="http://schemas.openxmlformats.org/officeDocument/2006/relationships/footer" Target="footer1.xml"/><Relationship Id="rId21" Type="http://schemas.openxmlformats.org/officeDocument/2006/relationships/hyperlink" Target="https://www.boxtops4education.com/Consumer-register-page" TargetMode="External"/><Relationship Id="rId43" Type="http://schemas.openxmlformats.org/officeDocument/2006/relationships/footer" Target="footer2.xml"/><Relationship Id="rId24" Type="http://schemas.openxmlformats.org/officeDocument/2006/relationships/image" Target="media/image13.png"/><Relationship Id="rId23" Type="http://schemas.openxmlformats.org/officeDocument/2006/relationships/hyperlink" Target="https://www.icageorgiapto.org/collection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cageorgiapto.org/magic-show" TargetMode="External"/><Relationship Id="rId26" Type="http://schemas.openxmlformats.org/officeDocument/2006/relationships/image" Target="media/image9.png"/><Relationship Id="rId25" Type="http://schemas.openxmlformats.org/officeDocument/2006/relationships/hyperlink" Target="https://us.coca-cola.com/give/school-profile/?institutionid=12317774" TargetMode="External"/><Relationship Id="rId28" Type="http://schemas.openxmlformats.org/officeDocument/2006/relationships/image" Target="media/image19.png"/><Relationship Id="rId27" Type="http://schemas.openxmlformats.org/officeDocument/2006/relationships/hyperlink" Target="https://icagshop.com/international_charter_academy/shop/home" TargetMode="External"/><Relationship Id="rId5" Type="http://schemas.openxmlformats.org/officeDocument/2006/relationships/styles" Target="styles.xml"/><Relationship Id="rId6" Type="http://schemas.openxmlformats.org/officeDocument/2006/relationships/image" Target="media/image18.png"/><Relationship Id="rId29" Type="http://schemas.openxmlformats.org/officeDocument/2006/relationships/hyperlink" Target="https://smile.amazon.com/?_encoding=UTF8&amp;pldnNewCustomer=1&amp;ref_=smi_ge_cnf_cnf_smi" TargetMode="External"/><Relationship Id="rId7" Type="http://schemas.openxmlformats.org/officeDocument/2006/relationships/image" Target="media/image8.png"/><Relationship Id="rId8" Type="http://schemas.openxmlformats.org/officeDocument/2006/relationships/hyperlink" Target="https://www.icageorgiapto.org/jellybeanfundraiser" TargetMode="External"/><Relationship Id="rId31" Type="http://schemas.openxmlformats.org/officeDocument/2006/relationships/hyperlink" Target="https://www.icageorgiapto.org/merchandise-1" TargetMode="External"/><Relationship Id="rId30" Type="http://schemas.openxmlformats.org/officeDocument/2006/relationships/image" Target="media/image5.jpg"/><Relationship Id="rId11" Type="http://schemas.openxmlformats.org/officeDocument/2006/relationships/image" Target="media/image7.png"/><Relationship Id="rId33" Type="http://schemas.openxmlformats.org/officeDocument/2006/relationships/hyperlink" Target="https://www.amazon.com/b?ie=UTF8&amp;node=15576745011&amp;fbclid=IwAR2aPjBF3HDSLQL-VD2C2uDbrR34swwAMjP6IVTulN3OFfSq-QOoB3VosUQ" TargetMode="External"/><Relationship Id="rId10" Type="http://schemas.openxmlformats.org/officeDocument/2006/relationships/image" Target="media/image14.png"/><Relationship Id="rId32" Type="http://schemas.openxmlformats.org/officeDocument/2006/relationships/hyperlink" Target="https://teamlocker.squadlocker.com/#/lockers/international-charter-academy-of-georgia-275088/styles/17430309?_k=q68l0g" TargetMode="External"/><Relationship Id="rId13" Type="http://schemas.openxmlformats.org/officeDocument/2006/relationships/image" Target="media/image15.png"/><Relationship Id="rId35" Type="http://schemas.openxmlformats.org/officeDocument/2006/relationships/image" Target="media/image1.png"/><Relationship Id="rId12" Type="http://schemas.openxmlformats.org/officeDocument/2006/relationships/image" Target="media/image10.png"/><Relationship Id="rId34" Type="http://schemas.openxmlformats.org/officeDocument/2006/relationships/image" Target="media/image4.png"/><Relationship Id="rId15" Type="http://schemas.openxmlformats.org/officeDocument/2006/relationships/image" Target="media/image12.png"/><Relationship Id="rId37" Type="http://schemas.openxmlformats.org/officeDocument/2006/relationships/image" Target="media/image3.png"/><Relationship Id="rId14" Type="http://schemas.openxmlformats.org/officeDocument/2006/relationships/hyperlink" Target="https://www.icageorgiapto.org/" TargetMode="External"/><Relationship Id="rId36" Type="http://schemas.openxmlformats.org/officeDocument/2006/relationships/image" Target="media/image6.jpg"/><Relationship Id="rId17" Type="http://schemas.openxmlformats.org/officeDocument/2006/relationships/hyperlink" Target="https://www.icageorgiapto.org/documents-forms" TargetMode="External"/><Relationship Id="rId39" Type="http://schemas.openxmlformats.org/officeDocument/2006/relationships/hyperlink" Target="https://www.amazon.com/b?ie=UTF8&amp;node=15576745011&amp;fbclid=IwAR2aPjBF3HDSLQL-VD2C2uDbrR34swwAMjP6IVTulN3OFfSq-QOoB3VosUQ" TargetMode="External"/><Relationship Id="rId16" Type="http://schemas.openxmlformats.org/officeDocument/2006/relationships/image" Target="media/image17.png"/><Relationship Id="rId38" Type="http://schemas.openxmlformats.org/officeDocument/2006/relationships/hyperlink" Target="https://corporate.publix.com/community/corporate-campaigns/publix-partners" TargetMode="External"/><Relationship Id="rId19" Type="http://schemas.openxmlformats.org/officeDocument/2006/relationships/hyperlink" Target="https://www.icageorgiapto.org/documents-forms" TargetMode="External"/><Relationship Id="rId18" Type="http://schemas.openxmlformats.org/officeDocument/2006/relationships/hyperlink" Target="https://teamlocker.squadlocker.com/#/lockers/international-charter-academy-of-georgia-275088?_k=nqln2s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Comfortaa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YanoneKaffeesatz-regular.ttf"/><Relationship Id="rId2" Type="http://schemas.openxmlformats.org/officeDocument/2006/relationships/font" Target="fonts/YanoneKaffeesatz-bold.ttf"/><Relationship Id="rId3" Type="http://schemas.openxmlformats.org/officeDocument/2006/relationships/font" Target="fonts/Quicksand-regular.ttf"/><Relationship Id="rId4" Type="http://schemas.openxmlformats.org/officeDocument/2006/relationships/font" Target="fonts/Quicksand-bold.ttf"/><Relationship Id="rId9" Type="http://schemas.openxmlformats.org/officeDocument/2006/relationships/font" Target="fonts/Comfortaa-regular.ttf"/><Relationship Id="rId14" Type="http://schemas.openxmlformats.org/officeDocument/2006/relationships/font" Target="fonts/Open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icageorgiapto.org" TargetMode="External"/><Relationship Id="rId2" Type="http://schemas.openxmlformats.org/officeDocument/2006/relationships/hyperlink" Target="mailto:ICAG.PTO@gmail.com" TargetMode="External"/><Relationship Id="rId3" Type="http://schemas.openxmlformats.org/officeDocument/2006/relationships/hyperlink" Target="https://www.facebook.com/ICAGeorgiaPTO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